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0F" w:rsidRPr="00B40E7A" w:rsidRDefault="00435588" w:rsidP="00435588">
      <w:pPr>
        <w:jc w:val="center"/>
        <w:rPr>
          <w:b/>
          <w:color w:val="000000" w:themeColor="text1"/>
          <w:sz w:val="36"/>
          <w:szCs w:val="36"/>
        </w:rPr>
      </w:pPr>
      <w:r w:rsidRPr="00B40E7A">
        <w:rPr>
          <w:b/>
          <w:color w:val="000000" w:themeColor="text1"/>
          <w:sz w:val="36"/>
          <w:szCs w:val="36"/>
        </w:rPr>
        <w:t>PANTROPA</w:t>
      </w:r>
    </w:p>
    <w:p w:rsidR="00435588" w:rsidRPr="00E00E61" w:rsidRDefault="00435588">
      <w:pPr>
        <w:rPr>
          <w:b/>
          <w:sz w:val="24"/>
          <w:szCs w:val="24"/>
        </w:rPr>
      </w:pPr>
      <w:r w:rsidRPr="00E00E61">
        <w:rPr>
          <w:b/>
          <w:sz w:val="24"/>
          <w:szCs w:val="24"/>
        </w:rPr>
        <w:t>Odgadnięte wyrazy wpisać wzdłuż pogrubionych linii, zaczynając od pola z kropką. Dopisane litery z kolorowych pól, czytane rzędami, utworzą rozwiązanie – tradycje wielkanocną.</w:t>
      </w:r>
      <w:r w:rsidR="00ED2095" w:rsidRPr="00ED2095">
        <w:rPr>
          <w:noProof/>
          <w:sz w:val="24"/>
          <w:szCs w:val="24"/>
          <w:lang w:eastAsia="pl-PL"/>
        </w:rPr>
        <w:t xml:space="preserve"> </w:t>
      </w:r>
    </w:p>
    <w:p w:rsidR="00435588" w:rsidRPr="00B40E7A" w:rsidRDefault="00435588">
      <w:pPr>
        <w:rPr>
          <w:sz w:val="24"/>
          <w:szCs w:val="24"/>
          <w:u w:val="single"/>
        </w:rPr>
      </w:pPr>
      <w:r w:rsidRPr="00B40E7A">
        <w:rPr>
          <w:sz w:val="24"/>
          <w:szCs w:val="24"/>
          <w:u w:val="single"/>
        </w:rPr>
        <w:t>W przypadkowej kolejności:</w:t>
      </w:r>
    </w:p>
    <w:p w:rsidR="00352BBB" w:rsidRDefault="00435588">
      <w:pPr>
        <w:rPr>
          <w:sz w:val="24"/>
          <w:szCs w:val="24"/>
        </w:rPr>
      </w:pPr>
      <w:r w:rsidRPr="00B40E7A">
        <w:rPr>
          <w:sz w:val="24"/>
          <w:szCs w:val="24"/>
        </w:rPr>
        <w:t>- mierna ocena szkolna.</w:t>
      </w:r>
      <w:r w:rsidRPr="00B40E7A">
        <w:rPr>
          <w:sz w:val="24"/>
          <w:szCs w:val="24"/>
        </w:rPr>
        <w:br/>
        <w:t>- klamoty, bambetle.</w:t>
      </w:r>
      <w:r w:rsidR="00ED2095" w:rsidRPr="00ED2095">
        <w:rPr>
          <w:rStyle w:val="Normalny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B40E7A">
        <w:rPr>
          <w:sz w:val="24"/>
          <w:szCs w:val="24"/>
        </w:rPr>
        <w:br/>
        <w:t>- dokonuje wyboru nowego papieża.</w:t>
      </w:r>
      <w:r w:rsidRPr="00B40E7A">
        <w:rPr>
          <w:sz w:val="24"/>
          <w:szCs w:val="24"/>
        </w:rPr>
        <w:br/>
        <w:t>- zimowy sport w lodowej rynnie.</w:t>
      </w:r>
    </w:p>
    <w:tbl>
      <w:tblPr>
        <w:tblStyle w:val="Tabela-Siatka"/>
        <w:tblpPr w:leftFromText="141" w:rightFromText="141" w:vertAnchor="page" w:horzAnchor="margin" w:tblpXSpec="right" w:tblpY="5716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</w:tblGrid>
      <w:tr w:rsidR="00352BBB" w:rsidTr="00352BBB">
        <w:trPr>
          <w:trHeight w:val="845"/>
        </w:trPr>
        <w:tc>
          <w:tcPr>
            <w:tcW w:w="870" w:type="dxa"/>
            <w:tcBorders>
              <w:bottom w:val="single" w:sz="4" w:space="0" w:color="auto"/>
            </w:tcBorders>
          </w:tcPr>
          <w:p w:rsidR="00352BBB" w:rsidRDefault="00352BBB" w:rsidP="00352BBB"/>
          <w:p w:rsidR="00352BBB" w:rsidRDefault="00352BBB" w:rsidP="00352BBB"/>
        </w:tc>
        <w:tc>
          <w:tcPr>
            <w:tcW w:w="8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  <w:r w:rsidRPr="00B40E7A">
              <w:rPr>
                <w:b/>
                <w:sz w:val="48"/>
                <w:szCs w:val="48"/>
              </w:rPr>
              <w:t>N</w:t>
            </w:r>
          </w:p>
        </w:tc>
        <w:tc>
          <w:tcPr>
            <w:tcW w:w="87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352BBB" w:rsidRPr="00B40E7A" w:rsidRDefault="00352BBB" w:rsidP="00352BBB">
            <w:pPr>
              <w:jc w:val="right"/>
              <w:rPr>
                <w:rFonts w:ascii="AdLib L2" w:hAnsi="AdLib L2"/>
                <w:b/>
                <w:sz w:val="48"/>
                <w:szCs w:val="48"/>
              </w:rPr>
            </w:pPr>
            <w:r w:rsidRPr="00B40E7A">
              <w:rPr>
                <w:rFonts w:ascii="AdLib L2" w:hAnsi="AdLib L2"/>
                <w:sz w:val="40"/>
                <w:szCs w:val="40"/>
              </w:rPr>
              <w:t>.</w:t>
            </w:r>
          </w:p>
        </w:tc>
        <w:tc>
          <w:tcPr>
            <w:tcW w:w="87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  <w:r w:rsidRPr="00B40E7A">
              <w:rPr>
                <w:b/>
                <w:sz w:val="48"/>
                <w:szCs w:val="48"/>
              </w:rPr>
              <w:t>L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352BBB" w:rsidTr="00352BBB">
        <w:trPr>
          <w:trHeight w:val="845"/>
        </w:trPr>
        <w:tc>
          <w:tcPr>
            <w:tcW w:w="87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EFAA6"/>
          </w:tcPr>
          <w:p w:rsidR="00352BBB" w:rsidRDefault="00352BBB" w:rsidP="00352BBB"/>
          <w:p w:rsidR="00352BBB" w:rsidRPr="00B40E7A" w:rsidRDefault="00352BBB" w:rsidP="00352BBB">
            <w:pPr>
              <w:jc w:val="right"/>
              <w:rPr>
                <w:rFonts w:ascii="AdLib L2" w:hAnsi="AdLib L2"/>
                <w:sz w:val="40"/>
                <w:szCs w:val="40"/>
              </w:rPr>
            </w:pPr>
            <w:r w:rsidRPr="00B40E7A">
              <w:rPr>
                <w:rFonts w:ascii="AdLib L2" w:hAnsi="AdLib L2"/>
                <w:sz w:val="40"/>
                <w:szCs w:val="40"/>
              </w:rPr>
              <w:t>.</w:t>
            </w:r>
          </w:p>
        </w:tc>
        <w:tc>
          <w:tcPr>
            <w:tcW w:w="8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EFAA6"/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EFAA6"/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EFAA6"/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EFAA6"/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EFAA6"/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</w:tcBorders>
            <w:shd w:val="clear" w:color="auto" w:fill="CEFAA6"/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352BBB" w:rsidTr="00352BBB">
        <w:trPr>
          <w:trHeight w:val="845"/>
        </w:trPr>
        <w:tc>
          <w:tcPr>
            <w:tcW w:w="870" w:type="dxa"/>
            <w:tcBorders>
              <w:top w:val="single" w:sz="18" w:space="0" w:color="auto"/>
            </w:tcBorders>
          </w:tcPr>
          <w:p w:rsidR="00352BBB" w:rsidRDefault="00352BBB" w:rsidP="00352BBB"/>
          <w:p w:rsidR="00352BBB" w:rsidRDefault="00352BBB" w:rsidP="00352BBB"/>
        </w:tc>
        <w:tc>
          <w:tcPr>
            <w:tcW w:w="8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  <w:r w:rsidRPr="00B40E7A">
              <w:rPr>
                <w:b/>
                <w:sz w:val="48"/>
                <w:szCs w:val="48"/>
              </w:rPr>
              <w:t>E</w:t>
            </w:r>
          </w:p>
        </w:tc>
        <w:tc>
          <w:tcPr>
            <w:tcW w:w="8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352BBB" w:rsidRPr="00B40E7A" w:rsidRDefault="00352BBB" w:rsidP="00352BBB">
            <w:pPr>
              <w:jc w:val="right"/>
              <w:rPr>
                <w:rFonts w:ascii="AdLib L2" w:hAnsi="AdLib L2"/>
                <w:b/>
                <w:sz w:val="48"/>
                <w:szCs w:val="48"/>
              </w:rPr>
            </w:pPr>
            <w:r w:rsidRPr="00B40E7A">
              <w:rPr>
                <w:rFonts w:ascii="AdLib L2" w:hAnsi="AdLib L2"/>
                <w:sz w:val="40"/>
                <w:szCs w:val="40"/>
              </w:rPr>
              <w:t>.</w:t>
            </w:r>
          </w:p>
        </w:tc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  <w:r w:rsidRPr="00B40E7A">
              <w:rPr>
                <w:b/>
                <w:sz w:val="48"/>
                <w:szCs w:val="48"/>
              </w:rPr>
              <w:t>Ó</w:t>
            </w:r>
          </w:p>
        </w:tc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70" w:type="dxa"/>
            <w:tcBorders>
              <w:left w:val="single" w:sz="18" w:space="0" w:color="auto"/>
            </w:tcBorders>
            <w:vAlign w:val="center"/>
          </w:tcPr>
          <w:p w:rsidR="00352BBB" w:rsidRPr="00B40E7A" w:rsidRDefault="00352BBB" w:rsidP="00352BBB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352BBB" w:rsidTr="00352BBB">
        <w:trPr>
          <w:trHeight w:val="869"/>
        </w:trPr>
        <w:tc>
          <w:tcPr>
            <w:tcW w:w="870" w:type="dxa"/>
            <w:tcBorders>
              <w:right w:val="single" w:sz="18" w:space="0" w:color="auto"/>
            </w:tcBorders>
            <w:shd w:val="clear" w:color="auto" w:fill="CEFAA6"/>
          </w:tcPr>
          <w:p w:rsidR="00352BBB" w:rsidRDefault="00352BBB" w:rsidP="00352BBB"/>
          <w:p w:rsidR="00352BBB" w:rsidRDefault="00352BBB" w:rsidP="00352BBB"/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</w:tcBorders>
            <w:shd w:val="clear" w:color="auto" w:fill="CEFAA6"/>
          </w:tcPr>
          <w:p w:rsidR="00352BBB" w:rsidRDefault="00352BBB" w:rsidP="00352BBB"/>
        </w:tc>
        <w:tc>
          <w:tcPr>
            <w:tcW w:w="870" w:type="dxa"/>
            <w:tcBorders>
              <w:right w:val="single" w:sz="18" w:space="0" w:color="auto"/>
            </w:tcBorders>
            <w:shd w:val="clear" w:color="auto" w:fill="CEFAA6"/>
          </w:tcPr>
          <w:p w:rsidR="00352BBB" w:rsidRDefault="00352BBB" w:rsidP="00352BBB"/>
        </w:tc>
        <w:tc>
          <w:tcPr>
            <w:tcW w:w="870" w:type="dxa"/>
            <w:tcBorders>
              <w:top w:val="single" w:sz="18" w:space="0" w:color="auto"/>
              <w:left w:val="single" w:sz="18" w:space="0" w:color="auto"/>
            </w:tcBorders>
            <w:shd w:val="clear" w:color="auto" w:fill="CEFAA6"/>
          </w:tcPr>
          <w:p w:rsidR="00352BBB" w:rsidRDefault="00352BBB" w:rsidP="00352BBB"/>
        </w:tc>
        <w:tc>
          <w:tcPr>
            <w:tcW w:w="870" w:type="dxa"/>
            <w:tcBorders>
              <w:right w:val="single" w:sz="18" w:space="0" w:color="auto"/>
            </w:tcBorders>
            <w:shd w:val="clear" w:color="auto" w:fill="CEFAA6"/>
          </w:tcPr>
          <w:p w:rsidR="00352BBB" w:rsidRDefault="00352BBB" w:rsidP="00352BBB"/>
        </w:tc>
        <w:tc>
          <w:tcPr>
            <w:tcW w:w="8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EFAA6"/>
          </w:tcPr>
          <w:p w:rsidR="00352BBB" w:rsidRDefault="00352BBB" w:rsidP="00352BBB"/>
        </w:tc>
        <w:tc>
          <w:tcPr>
            <w:tcW w:w="870" w:type="dxa"/>
            <w:tcBorders>
              <w:left w:val="single" w:sz="18" w:space="0" w:color="auto"/>
            </w:tcBorders>
            <w:shd w:val="clear" w:color="auto" w:fill="CEFAA6"/>
            <w:vAlign w:val="bottom"/>
          </w:tcPr>
          <w:p w:rsidR="00352BBB" w:rsidRPr="00B40E7A" w:rsidRDefault="00352BBB" w:rsidP="00352BBB">
            <w:pPr>
              <w:jc w:val="right"/>
              <w:rPr>
                <w:rFonts w:ascii="AdLib L2" w:hAnsi="AdLib L2"/>
              </w:rPr>
            </w:pPr>
            <w:r w:rsidRPr="00B40E7A">
              <w:rPr>
                <w:rFonts w:ascii="AdLib L2" w:hAnsi="AdLib L2"/>
                <w:sz w:val="40"/>
                <w:szCs w:val="40"/>
              </w:rPr>
              <w:t>.</w:t>
            </w:r>
          </w:p>
        </w:tc>
      </w:tr>
    </w:tbl>
    <w:p w:rsidR="00352BBB" w:rsidRDefault="00352BBB">
      <w:pPr>
        <w:rPr>
          <w:sz w:val="24"/>
          <w:szCs w:val="24"/>
        </w:rPr>
      </w:pPr>
    </w:p>
    <w:p w:rsidR="00352BBB" w:rsidRPr="002B7696" w:rsidRDefault="00352BBB" w:rsidP="00352BBB">
      <w:pPr>
        <w:rPr>
          <w:b/>
          <w:i/>
          <w:sz w:val="24"/>
          <w:szCs w:val="24"/>
        </w:rPr>
      </w:pPr>
      <w:r w:rsidRPr="002B7696">
        <w:rPr>
          <w:b/>
          <w:i/>
          <w:sz w:val="24"/>
          <w:szCs w:val="24"/>
        </w:rPr>
        <w:t>Czesław ŻYGŁOWICZ</w:t>
      </w:r>
    </w:p>
    <w:p w:rsidR="00435588" w:rsidRDefault="00ED2095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97155</wp:posOffset>
            </wp:positionV>
            <wp:extent cx="1857375" cy="1495425"/>
            <wp:effectExtent l="0" t="0" r="0" b="0"/>
            <wp:wrapSquare wrapText="bothSides"/>
            <wp:docPr id="2" name="Obraz 1" descr="C:\Users\User\Desktop\WIELKANOCNA GAŁĄZ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IELKANOCNA GAŁĄZ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E7A">
        <w:rPr>
          <w:sz w:val="24"/>
          <w:szCs w:val="24"/>
        </w:rPr>
        <w:br/>
      </w:r>
    </w:p>
    <w:p w:rsidR="00B40E7A" w:rsidRPr="00B40E7A" w:rsidRDefault="00B40E7A">
      <w:pPr>
        <w:rPr>
          <w:sz w:val="24"/>
          <w:szCs w:val="24"/>
        </w:rPr>
      </w:pPr>
    </w:p>
    <w:p w:rsidR="00435588" w:rsidRDefault="00435588"/>
    <w:p w:rsidR="00435588" w:rsidRPr="00435588" w:rsidRDefault="00435588"/>
    <w:sectPr w:rsidR="00435588" w:rsidRPr="00435588" w:rsidSect="005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Lib L2">
    <w:panose1 w:val="04040805040B02020603"/>
    <w:charset w:val="EE"/>
    <w:family w:val="decorative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5588"/>
    <w:rsid w:val="002E4510"/>
    <w:rsid w:val="00352BBB"/>
    <w:rsid w:val="00435588"/>
    <w:rsid w:val="0053710F"/>
    <w:rsid w:val="00B3122A"/>
    <w:rsid w:val="00B40E7A"/>
    <w:rsid w:val="00B46D7B"/>
    <w:rsid w:val="00DF0862"/>
    <w:rsid w:val="00E00E61"/>
    <w:rsid w:val="00ED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5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0E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2025-03-31T12:25:00Z</cp:lastPrinted>
  <dcterms:created xsi:type="dcterms:W3CDTF">2025-03-31T12:01:00Z</dcterms:created>
  <dcterms:modified xsi:type="dcterms:W3CDTF">2025-03-31T13:19:00Z</dcterms:modified>
</cp:coreProperties>
</file>